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FE" w:rsidRPr="005628FE" w:rsidRDefault="005628FE" w:rsidP="005628FE">
      <w:pPr>
        <w:widowControl w:val="0"/>
        <w:autoSpaceDE w:val="0"/>
        <w:autoSpaceDN w:val="0"/>
        <w:adjustRightInd w:val="0"/>
        <w:spacing w:after="200" w:line="276" w:lineRule="auto"/>
        <w:ind w:right="-1" w:firstLine="0"/>
        <w:jc w:val="right"/>
        <w:rPr>
          <w:rFonts w:eastAsiaTheme="minorEastAsia"/>
          <w:b/>
          <w:i/>
          <w:kern w:val="1"/>
          <w:sz w:val="24"/>
        </w:rPr>
      </w:pPr>
      <w:r w:rsidRPr="005628FE">
        <w:rPr>
          <w:rFonts w:eastAsiaTheme="minorEastAsia"/>
          <w:b/>
          <w:i/>
          <w:kern w:val="1"/>
          <w:sz w:val="24"/>
        </w:rPr>
        <w:t>Приложение 3</w:t>
      </w:r>
    </w:p>
    <w:p w:rsidR="005628FE" w:rsidRPr="005628FE" w:rsidRDefault="005628FE" w:rsidP="005628FE">
      <w:pPr>
        <w:numPr>
          <w:ilvl w:val="12"/>
          <w:numId w:val="0"/>
        </w:numPr>
        <w:spacing w:after="200" w:line="276" w:lineRule="auto"/>
        <w:ind w:left="851" w:hanging="851"/>
        <w:jc w:val="center"/>
        <w:rPr>
          <w:rFonts w:eastAsiaTheme="minorEastAsia"/>
          <w:b/>
          <w:caps/>
          <w:sz w:val="24"/>
        </w:rPr>
      </w:pPr>
      <w:r w:rsidRPr="005628FE">
        <w:rPr>
          <w:rFonts w:eastAsiaTheme="minorEastAsia"/>
          <w:b/>
          <w:sz w:val="24"/>
        </w:rPr>
        <w:t>СВЕДЕНИЯ О</w:t>
      </w:r>
      <w:r w:rsidRPr="005628FE">
        <w:rPr>
          <w:rFonts w:eastAsiaTheme="minorEastAsia"/>
          <w:b/>
          <w:i/>
          <w:sz w:val="24"/>
        </w:rPr>
        <w:t xml:space="preserve"> </w:t>
      </w:r>
      <w:r w:rsidRPr="005628FE">
        <w:rPr>
          <w:rFonts w:eastAsiaTheme="minorEastAsia"/>
          <w:b/>
          <w:caps/>
          <w:sz w:val="24"/>
        </w:rPr>
        <w:t>ВЫПЛАТАХ организации, произведенных по порученияМ руководителя проекта, по проекту №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3"/>
        <w:gridCol w:w="2133"/>
      </w:tblGrid>
      <w:tr w:rsidR="005628FE" w:rsidRPr="005628FE" w:rsidTr="00BD6BE6"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 xml:space="preserve">№ </w:t>
            </w:r>
            <w:proofErr w:type="gramStart"/>
            <w:r w:rsidRPr="005628FE">
              <w:rPr>
                <w:rFonts w:eastAsiaTheme="minorEastAsia"/>
                <w:b/>
                <w:sz w:val="24"/>
              </w:rPr>
              <w:t>п</w:t>
            </w:r>
            <w:proofErr w:type="gramEnd"/>
            <w:r w:rsidRPr="005628FE">
              <w:rPr>
                <w:rFonts w:eastAsiaTheme="minorEastAsia"/>
                <w:b/>
                <w:sz w:val="24"/>
              </w:rPr>
              <w:t>/п</w:t>
            </w:r>
          </w:p>
        </w:tc>
        <w:tc>
          <w:tcPr>
            <w:tcW w:w="6803" w:type="dxa"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Цель расходов, указанная в поручениях Руководителя проекта</w:t>
            </w:r>
          </w:p>
        </w:tc>
        <w:tc>
          <w:tcPr>
            <w:tcW w:w="2133" w:type="dxa"/>
            <w:hideMark/>
          </w:tcPr>
          <w:p w:rsidR="005628FE" w:rsidRPr="005628FE" w:rsidRDefault="005628FE" w:rsidP="005628FE">
            <w:pPr>
              <w:widowControl w:val="0"/>
              <w:spacing w:line="276" w:lineRule="auto"/>
              <w:ind w:firstLine="0"/>
              <w:jc w:val="center"/>
              <w:rPr>
                <w:rFonts w:eastAsiaTheme="minorEastAsia"/>
                <w:b/>
                <w:strike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Размер выплаты (в целых руб.)</w:t>
            </w:r>
          </w:p>
        </w:tc>
      </w:tr>
      <w:tr w:rsidR="005628FE" w:rsidRPr="005628FE" w:rsidTr="00BD6BE6"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6.1.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bCs/>
                <w:sz w:val="24"/>
              </w:rPr>
              <w:t>Средства, перечисленные Руководителю проекта на расходы в соответствии с Перечнем</w:t>
            </w:r>
            <w:r w:rsidRPr="005628FE">
              <w:rPr>
                <w:rFonts w:eastAsiaTheme="minorEastAsia"/>
                <w:b/>
                <w:sz w:val="24"/>
              </w:rPr>
              <w:t xml:space="preserve"> допускаемых расходов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</w:p>
        </w:tc>
      </w:tr>
      <w:tr w:rsidR="005628FE" w:rsidRPr="005628FE" w:rsidTr="00BD6BE6">
        <w:tc>
          <w:tcPr>
            <w:tcW w:w="994" w:type="dxa"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6.2.</w:t>
            </w:r>
          </w:p>
        </w:tc>
        <w:tc>
          <w:tcPr>
            <w:tcW w:w="6803" w:type="dxa"/>
          </w:tcPr>
          <w:p w:rsidR="005628FE" w:rsidRPr="005628FE" w:rsidRDefault="005628FE" w:rsidP="005628FE">
            <w:pPr>
              <w:numPr>
                <w:ilvl w:val="12"/>
                <w:numId w:val="0"/>
              </w:numPr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Компенсация затрат Организации на командировку работника Организации, который дополнительно выполнял работы по Проекту или готовил мероприятие и экспедицию (п</w:t>
            </w:r>
            <w:bookmarkStart w:id="0" w:name="_GoBack"/>
            <w:bookmarkEnd w:id="0"/>
            <w:r w:rsidRPr="005628FE">
              <w:rPr>
                <w:rFonts w:eastAsiaTheme="minorEastAsia"/>
                <w:b/>
                <w:sz w:val="24"/>
              </w:rPr>
              <w:t>олевое исследование) или участвовал в мероприятии и экспедиции (полевом исследовании) по Проекту (включая суточные и полевое довольствие)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</w:p>
        </w:tc>
      </w:tr>
      <w:tr w:rsidR="005628FE" w:rsidRPr="005628FE" w:rsidTr="00BD6BE6">
        <w:trPr>
          <w:trHeight w:val="2322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6.3.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ind w:firstLine="0"/>
              <w:rPr>
                <w:rFonts w:eastAsiaTheme="minorEastAsia"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</w:t>
            </w:r>
            <w:r w:rsidRPr="005628FE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</w:p>
        </w:tc>
      </w:tr>
      <w:tr w:rsidR="005628FE" w:rsidRPr="005628FE" w:rsidTr="00BD6BE6">
        <w:trPr>
          <w:trHeight w:val="433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6.4.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 xml:space="preserve">Расходы на оплату договоров аренды помещений и другого имущества. 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sz w:val="24"/>
              </w:rPr>
            </w:pPr>
          </w:p>
        </w:tc>
      </w:tr>
      <w:tr w:rsidR="005628FE" w:rsidRPr="005628FE" w:rsidTr="00BD6BE6">
        <w:trPr>
          <w:trHeight w:val="420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6.5.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Расходы на оплату услуг (работ), оказанных (выполненных) физическими лицами и организациями: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</w:p>
        </w:tc>
      </w:tr>
      <w:tr w:rsidR="005628FE" w:rsidRPr="005628FE" w:rsidTr="00BD6BE6">
        <w:trPr>
          <w:trHeight w:val="421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6.6.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Расходы по договорам купли – продажи (поставки)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</w:p>
        </w:tc>
      </w:tr>
      <w:tr w:rsidR="005628FE" w:rsidRPr="005628FE" w:rsidTr="00BD6BE6">
        <w:trPr>
          <w:trHeight w:val="885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6.7.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spacing w:after="120"/>
              <w:ind w:firstLine="0"/>
              <w:jc w:val="left"/>
              <w:rPr>
                <w:rFonts w:eastAsiaTheme="minorEastAsia"/>
                <w:b/>
                <w:sz w:val="24"/>
                <w:lang w:eastAsia="en-US"/>
              </w:rPr>
            </w:pPr>
            <w:r w:rsidRPr="005628FE">
              <w:rPr>
                <w:rFonts w:eastAsiaTheme="minorEastAsia"/>
                <w:b/>
                <w:sz w:val="24"/>
              </w:rPr>
              <w:t xml:space="preserve"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издательств. 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1242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6.8.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spacing w:after="120"/>
              <w:ind w:firstLine="0"/>
              <w:jc w:val="left"/>
              <w:rPr>
                <w:rFonts w:eastAsiaTheme="minorEastAsia"/>
                <w:b/>
                <w:sz w:val="24"/>
                <w:lang w:eastAsia="en-US"/>
              </w:rPr>
            </w:pPr>
            <w:r w:rsidRPr="005628FE">
              <w:rPr>
                <w:rFonts w:eastAsiaTheme="minorEastAsia"/>
                <w:b/>
                <w:sz w:val="24"/>
              </w:rPr>
              <w:t>Расходы на приобретение неисключительных (пользовательских), лицензионных прав на программное обеспечение; приобретение и обновление справочно-информационных баз данных.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6.9.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ind w:firstLine="0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 xml:space="preserve">Расходы, связанные с оформлением прав на результаты интеллектуальной деятельности. 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6.10.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ind w:firstLine="0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Расходы, связанные с опубликованием результатов, полученных в ходе выполнения Проекта, в рецензируемых научных изданиях.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  <w:hideMark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6.11.</w:t>
            </w:r>
          </w:p>
        </w:tc>
        <w:tc>
          <w:tcPr>
            <w:tcW w:w="6803" w:type="dxa"/>
            <w:hideMark/>
          </w:tcPr>
          <w:p w:rsidR="005628FE" w:rsidRPr="005628FE" w:rsidRDefault="005628FE" w:rsidP="005628FE">
            <w:pPr>
              <w:ind w:firstLine="0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Расходы, связанные с использованием ресурсов центров коллективного пользования</w:t>
            </w:r>
            <w:r w:rsidRPr="005628FE">
              <w:rPr>
                <w:rFonts w:eastAsiaTheme="minorEastAsia"/>
                <w:sz w:val="24"/>
              </w:rPr>
              <w:t xml:space="preserve"> (</w:t>
            </w:r>
            <w:r w:rsidRPr="005628FE">
              <w:rPr>
                <w:rFonts w:eastAsiaTheme="minorEastAsia"/>
                <w:b/>
                <w:sz w:val="24"/>
              </w:rPr>
              <w:t>ЦКП) при выполнении Проекта.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</w:tcPr>
          <w:p w:rsidR="005628FE" w:rsidRPr="005628FE" w:rsidRDefault="005628FE" w:rsidP="005628FE">
            <w:pPr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6.12.</w:t>
            </w:r>
          </w:p>
        </w:tc>
        <w:tc>
          <w:tcPr>
            <w:tcW w:w="6803" w:type="dxa"/>
          </w:tcPr>
          <w:p w:rsidR="005628FE" w:rsidRPr="005628FE" w:rsidRDefault="005628FE" w:rsidP="005628FE">
            <w:pPr>
              <w:spacing w:line="276" w:lineRule="auto"/>
              <w:ind w:firstLine="0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 xml:space="preserve">Компенсация расходов Организации, предоставляющей условия для выполнения Проекта (не более 20 % от суммы гранта) 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30" w:type="dxa"/>
            <w:gridSpan w:val="3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  <w:r w:rsidRPr="005628FE">
              <w:rPr>
                <w:rFonts w:eastAsiaTheme="minorEastAsia"/>
                <w:sz w:val="24"/>
                <w:lang w:eastAsia="en-US"/>
              </w:rPr>
              <w:t xml:space="preserve">Денежные средства, переданные Организации, израсходованы </w:t>
            </w:r>
            <w:proofErr w:type="gramStart"/>
            <w:r w:rsidRPr="005628FE">
              <w:rPr>
                <w:rFonts w:eastAsiaTheme="minorEastAsia"/>
                <w:sz w:val="24"/>
                <w:lang w:eastAsia="en-US"/>
              </w:rPr>
              <w:t>на</w:t>
            </w:r>
            <w:proofErr w:type="gramEnd"/>
            <w:r w:rsidRPr="005628FE">
              <w:rPr>
                <w:rFonts w:eastAsiaTheme="minorEastAsia"/>
                <w:sz w:val="24"/>
                <w:lang w:eastAsia="en-US"/>
              </w:rPr>
              <w:t xml:space="preserve"> </w:t>
            </w:r>
            <w:r w:rsidRPr="005628FE">
              <w:rPr>
                <w:rFonts w:eastAsiaTheme="minorEastAsia"/>
                <w:i/>
                <w:sz w:val="24"/>
                <w:u w:val="single"/>
                <w:lang w:eastAsia="en-US"/>
              </w:rPr>
              <w:t>(указать на что израсходованы):</w:t>
            </w:r>
            <w:r w:rsidRPr="005628FE">
              <w:rPr>
                <w:rFonts w:eastAsiaTheme="minorEastAsia"/>
                <w:sz w:val="24"/>
                <w:lang w:eastAsia="en-US"/>
              </w:rPr>
              <w:t xml:space="preserve"> </w:t>
            </w: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  <w:vAlign w:val="center"/>
            <w:hideMark/>
          </w:tcPr>
          <w:p w:rsidR="005628FE" w:rsidRPr="005628FE" w:rsidRDefault="005628FE" w:rsidP="00562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lastRenderedPageBreak/>
              <w:t>6.13.</w:t>
            </w:r>
          </w:p>
        </w:tc>
        <w:tc>
          <w:tcPr>
            <w:tcW w:w="6803" w:type="dxa"/>
            <w:vAlign w:val="center"/>
            <w:hideMark/>
          </w:tcPr>
          <w:p w:rsidR="005628FE" w:rsidRPr="005628FE" w:rsidRDefault="005628FE" w:rsidP="005628FE">
            <w:pPr>
              <w:widowControl w:val="0"/>
              <w:tabs>
                <w:tab w:val="left" w:pos="504"/>
              </w:tabs>
              <w:spacing w:line="276" w:lineRule="auto"/>
              <w:ind w:left="141" w:hanging="141"/>
              <w:jc w:val="left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Возвращено в Фонд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  <w:vAlign w:val="center"/>
          </w:tcPr>
          <w:p w:rsidR="005628FE" w:rsidRPr="005628FE" w:rsidRDefault="005628FE" w:rsidP="00562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6803" w:type="dxa"/>
            <w:vAlign w:val="center"/>
            <w:hideMark/>
          </w:tcPr>
          <w:p w:rsidR="005628FE" w:rsidRPr="005628FE" w:rsidRDefault="005628FE" w:rsidP="005628FE">
            <w:pPr>
              <w:widowControl w:val="0"/>
              <w:tabs>
                <w:tab w:val="left" w:pos="504"/>
              </w:tabs>
              <w:spacing w:line="276" w:lineRule="auto"/>
              <w:ind w:left="141" w:hanging="141"/>
              <w:jc w:val="right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4"/>
              </w:rPr>
              <w:t>ИТОГО: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  <w:tr w:rsidR="005628FE" w:rsidRPr="005628FE" w:rsidTr="00BD6BE6">
        <w:trPr>
          <w:trHeight w:val="451"/>
        </w:trPr>
        <w:tc>
          <w:tcPr>
            <w:tcW w:w="994" w:type="dxa"/>
            <w:vAlign w:val="center"/>
          </w:tcPr>
          <w:p w:rsidR="005628FE" w:rsidRPr="005628FE" w:rsidRDefault="005628FE" w:rsidP="005628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jc w:val="center"/>
              <w:rPr>
                <w:rFonts w:eastAsiaTheme="minorEastAsia"/>
                <w:b/>
                <w:sz w:val="24"/>
              </w:rPr>
            </w:pPr>
          </w:p>
        </w:tc>
        <w:tc>
          <w:tcPr>
            <w:tcW w:w="6803" w:type="dxa"/>
            <w:vAlign w:val="center"/>
            <w:hideMark/>
          </w:tcPr>
          <w:p w:rsidR="005628FE" w:rsidRPr="005628FE" w:rsidRDefault="005628FE" w:rsidP="005628FE">
            <w:pPr>
              <w:widowControl w:val="0"/>
              <w:tabs>
                <w:tab w:val="left" w:pos="504"/>
              </w:tabs>
              <w:spacing w:line="276" w:lineRule="auto"/>
              <w:ind w:left="141" w:hanging="141"/>
              <w:jc w:val="right"/>
              <w:rPr>
                <w:rFonts w:eastAsiaTheme="minorEastAsia"/>
                <w:b/>
                <w:sz w:val="24"/>
              </w:rPr>
            </w:pPr>
            <w:r w:rsidRPr="005628FE">
              <w:rPr>
                <w:rFonts w:eastAsiaTheme="minorEastAsia"/>
                <w:b/>
                <w:sz w:val="20"/>
                <w:szCs w:val="20"/>
              </w:rPr>
              <w:t>Размер гранта, предоставленного на выполнение Проекта</w:t>
            </w:r>
            <w:r w:rsidRPr="005628FE">
              <w:rPr>
                <w:rFonts w:eastAsiaTheme="minorEastAsia"/>
                <w:b/>
                <w:sz w:val="24"/>
              </w:rPr>
              <w:t>:</w:t>
            </w:r>
          </w:p>
        </w:tc>
        <w:tc>
          <w:tcPr>
            <w:tcW w:w="2133" w:type="dxa"/>
          </w:tcPr>
          <w:p w:rsidR="005628FE" w:rsidRPr="005628FE" w:rsidRDefault="005628FE" w:rsidP="005628FE">
            <w:pPr>
              <w:spacing w:after="120" w:line="276" w:lineRule="auto"/>
              <w:ind w:firstLine="0"/>
              <w:jc w:val="left"/>
              <w:rPr>
                <w:rFonts w:eastAsiaTheme="minorEastAsia"/>
                <w:sz w:val="24"/>
                <w:lang w:eastAsia="en-US"/>
              </w:rPr>
            </w:pPr>
          </w:p>
        </w:tc>
      </w:tr>
    </w:tbl>
    <w:p w:rsidR="005628FE" w:rsidRPr="005628FE" w:rsidRDefault="005628FE" w:rsidP="005628FE">
      <w:pPr>
        <w:spacing w:after="200" w:line="276" w:lineRule="auto"/>
        <w:ind w:firstLine="0"/>
        <w:jc w:val="left"/>
        <w:rPr>
          <w:rFonts w:asciiTheme="minorHAnsi" w:eastAsiaTheme="minorEastAsia" w:hAnsiTheme="minorHAnsi"/>
          <w:szCs w:val="22"/>
        </w:rPr>
      </w:pPr>
    </w:p>
    <w:p w:rsidR="005628FE" w:rsidRPr="005628FE" w:rsidRDefault="005628FE" w:rsidP="005628FE">
      <w:pPr>
        <w:spacing w:after="200" w:line="276" w:lineRule="auto"/>
        <w:ind w:firstLine="0"/>
        <w:jc w:val="left"/>
        <w:rPr>
          <w:rFonts w:asciiTheme="minorHAnsi" w:eastAsiaTheme="minorEastAsia" w:hAnsiTheme="minorHAnsi"/>
          <w:szCs w:val="22"/>
        </w:rPr>
      </w:pPr>
      <w:r w:rsidRPr="005628FE">
        <w:rPr>
          <w:rFonts w:eastAsiaTheme="minorEastAsia"/>
          <w:kern w:val="1"/>
          <w:sz w:val="24"/>
        </w:rPr>
        <w:t>Подпись Руководителя Организации ________________________</w:t>
      </w:r>
    </w:p>
    <w:p w:rsidR="00627F0D" w:rsidRDefault="00627F0D"/>
    <w:sectPr w:rsidR="0062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FE"/>
    <w:rsid w:val="000A2834"/>
    <w:rsid w:val="001405E7"/>
    <w:rsid w:val="004B1C23"/>
    <w:rsid w:val="005628FE"/>
    <w:rsid w:val="00627F0D"/>
    <w:rsid w:val="0088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1</cp:revision>
  <dcterms:created xsi:type="dcterms:W3CDTF">2017-11-28T12:22:00Z</dcterms:created>
  <dcterms:modified xsi:type="dcterms:W3CDTF">2017-11-28T12:28:00Z</dcterms:modified>
</cp:coreProperties>
</file>